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19" w:rsidRPr="00CF04C5" w:rsidRDefault="00816395" w:rsidP="00CF04C5">
      <w:pPr>
        <w:spacing w:after="0" w:line="360" w:lineRule="auto"/>
        <w:ind w:right="58" w:firstLine="0"/>
        <w:jc w:val="center"/>
        <w:rPr>
          <w:szCs w:val="24"/>
        </w:rPr>
      </w:pPr>
      <w:r w:rsidRPr="00CF04C5">
        <w:rPr>
          <w:b/>
          <w:szCs w:val="24"/>
        </w:rPr>
        <w:t>Мотиви към</w:t>
      </w:r>
    </w:p>
    <w:p w:rsidR="009D5219" w:rsidRDefault="009331F1" w:rsidP="00CF04C5">
      <w:pPr>
        <w:spacing w:after="0" w:line="360" w:lineRule="auto"/>
        <w:ind w:right="0" w:firstLine="709"/>
        <w:jc w:val="center"/>
        <w:rPr>
          <w:b/>
          <w:szCs w:val="24"/>
        </w:rPr>
      </w:pPr>
      <w:r w:rsidRPr="00CF04C5">
        <w:rPr>
          <w:b/>
          <w:szCs w:val="24"/>
        </w:rPr>
        <w:t xml:space="preserve">Проект на Наредба за изменение и допълнение на Наредба № 9 от 2001 г. за качеството на водата, предназначена за питейно-битови цели </w:t>
      </w:r>
    </w:p>
    <w:p w:rsidR="004E061E" w:rsidRPr="00CF04C5" w:rsidRDefault="004E061E" w:rsidP="00CF04C5">
      <w:pPr>
        <w:spacing w:after="0" w:line="360" w:lineRule="auto"/>
        <w:ind w:right="0" w:firstLine="709"/>
        <w:jc w:val="center"/>
        <w:rPr>
          <w:szCs w:val="24"/>
        </w:rPr>
      </w:pPr>
    </w:p>
    <w:p w:rsidR="009D5219" w:rsidRPr="00CF04C5" w:rsidRDefault="008D4BDF" w:rsidP="00CF04C5">
      <w:pPr>
        <w:numPr>
          <w:ilvl w:val="0"/>
          <w:numId w:val="1"/>
        </w:numPr>
        <w:tabs>
          <w:tab w:val="left" w:pos="993"/>
        </w:tabs>
        <w:spacing w:before="240" w:after="0" w:line="360" w:lineRule="auto"/>
        <w:ind w:right="0" w:firstLine="709"/>
        <w:rPr>
          <w:szCs w:val="24"/>
        </w:rPr>
      </w:pPr>
      <w:r w:rsidRPr="00CF04C5">
        <w:rPr>
          <w:b/>
          <w:szCs w:val="24"/>
        </w:rPr>
        <w:t xml:space="preserve">Причини, които налагат изменението </w:t>
      </w:r>
      <w:r w:rsidRPr="00CF04C5">
        <w:rPr>
          <w:szCs w:val="24"/>
        </w:rPr>
        <w:t>на</w:t>
      </w:r>
      <w:r w:rsidRPr="00CF04C5">
        <w:rPr>
          <w:b/>
          <w:szCs w:val="24"/>
        </w:rPr>
        <w:t xml:space="preserve"> </w:t>
      </w:r>
      <w:r w:rsidR="009331F1" w:rsidRPr="00CF04C5">
        <w:rPr>
          <w:szCs w:val="24"/>
        </w:rPr>
        <w:t>Наредба № 9 от 2001 г. за качеството на водата, предназначена за питейно-битови цели</w:t>
      </w:r>
      <w:r w:rsidR="00CD09F5" w:rsidRPr="00CF04C5">
        <w:rPr>
          <w:szCs w:val="24"/>
        </w:rPr>
        <w:t xml:space="preserve"> (Наредба № </w:t>
      </w:r>
      <w:r w:rsidR="009331F1" w:rsidRPr="00CF04C5">
        <w:rPr>
          <w:szCs w:val="24"/>
        </w:rPr>
        <w:t>9/2021</w:t>
      </w:r>
      <w:r w:rsidR="00CD09F5" w:rsidRPr="00CF04C5">
        <w:rPr>
          <w:szCs w:val="24"/>
        </w:rPr>
        <w:t xml:space="preserve"> г.)</w:t>
      </w:r>
      <w:r w:rsidRPr="00CF04C5">
        <w:rPr>
          <w:szCs w:val="24"/>
        </w:rPr>
        <w:t xml:space="preserve">:  </w:t>
      </w:r>
    </w:p>
    <w:p w:rsidR="00C5588B" w:rsidRPr="00CF04C5" w:rsidRDefault="00C5588B" w:rsidP="00CF04C5">
      <w:pPr>
        <w:pStyle w:val="Default"/>
        <w:spacing w:line="360" w:lineRule="auto"/>
        <w:jc w:val="both"/>
      </w:pPr>
    </w:p>
    <w:p w:rsidR="004739B1" w:rsidRPr="00CF04C5" w:rsidRDefault="00C5588B" w:rsidP="00CF04C5">
      <w:pPr>
        <w:spacing w:after="0" w:line="360" w:lineRule="auto"/>
        <w:ind w:right="-2" w:firstLine="709"/>
        <w:rPr>
          <w:szCs w:val="24"/>
        </w:rPr>
      </w:pPr>
      <w:r w:rsidRPr="00CF04C5">
        <w:rPr>
          <w:szCs w:val="24"/>
        </w:rPr>
        <w:t xml:space="preserve"> Предложеният проект на Наредба за изменение и допълнение на Наредба № 9 от 2001 г. за качеството на водата, предназначена за питейно-битови цели е изготвен във връзка с необходимостта от въвеждане в националното законодателство на най-новите научно обосновани принципи за управление на риска, съобразени с актуализираните Насоки за качеството на питейната вода на Световната здравна организация, свързани с безопасността при водоснабдяването с питейна вода, които са регламентирани с Директива (ЕС) 2020/2184 относно качеството на водата, предназначена за консумация от човека (преработена) (</w:t>
      </w:r>
      <w:r w:rsidR="00CF04C5" w:rsidRPr="00CF04C5">
        <w:rPr>
          <w:rFonts w:eastAsia="Calibri"/>
          <w:szCs w:val="24"/>
        </w:rPr>
        <w:t>ОВ, L 435 от 2020г.</w:t>
      </w:r>
      <w:r w:rsidRPr="00CF04C5">
        <w:rPr>
          <w:szCs w:val="24"/>
        </w:rPr>
        <w:t>). (Директива (ЕС) 2020/2184)</w:t>
      </w:r>
      <w:r w:rsidR="004739B1" w:rsidRPr="00CF04C5">
        <w:rPr>
          <w:szCs w:val="24"/>
        </w:rPr>
        <w:t>.</w:t>
      </w:r>
    </w:p>
    <w:p w:rsidR="00C5588B" w:rsidRPr="00CF04C5" w:rsidRDefault="00C5588B" w:rsidP="00CF04C5">
      <w:pPr>
        <w:spacing w:after="0" w:line="360" w:lineRule="auto"/>
        <w:ind w:right="-2" w:firstLine="709"/>
        <w:rPr>
          <w:szCs w:val="24"/>
        </w:rPr>
      </w:pPr>
      <w:r w:rsidRPr="00CF04C5">
        <w:rPr>
          <w:szCs w:val="24"/>
        </w:rPr>
        <w:t>Посоченият проект</w:t>
      </w:r>
      <w:r w:rsidR="004739B1" w:rsidRPr="00CF04C5">
        <w:rPr>
          <w:szCs w:val="24"/>
        </w:rPr>
        <w:t xml:space="preserve"> на акт</w:t>
      </w:r>
      <w:r w:rsidRPr="00CF04C5">
        <w:rPr>
          <w:szCs w:val="24"/>
        </w:rPr>
        <w:t xml:space="preserve"> е залегнал и като мерки № </w:t>
      </w:r>
      <w:r w:rsidR="007E74B1" w:rsidRPr="00CF04C5">
        <w:rPr>
          <w:szCs w:val="24"/>
        </w:rPr>
        <w:t>178</w:t>
      </w:r>
      <w:r w:rsidRPr="00CF04C5">
        <w:rPr>
          <w:szCs w:val="24"/>
        </w:rPr>
        <w:t xml:space="preserve"> и № </w:t>
      </w:r>
      <w:r w:rsidR="007E74B1" w:rsidRPr="00CF04C5">
        <w:rPr>
          <w:szCs w:val="24"/>
        </w:rPr>
        <w:t>181</w:t>
      </w:r>
      <w:r w:rsidRPr="00CF04C5">
        <w:rPr>
          <w:szCs w:val="24"/>
        </w:rPr>
        <w:t xml:space="preserve"> (Работна група № 20 „Околна среда“) по Плана за действие за 2022 г. с мерките, произтичащи от членството на Република България в Европейския съюз, приет с Решение </w:t>
      </w:r>
      <w:r w:rsidRPr="00F50397">
        <w:rPr>
          <w:szCs w:val="24"/>
        </w:rPr>
        <w:t xml:space="preserve">№ </w:t>
      </w:r>
      <w:r w:rsidR="00F50397" w:rsidRPr="00F50397">
        <w:rPr>
          <w:szCs w:val="24"/>
        </w:rPr>
        <w:t>17</w:t>
      </w:r>
      <w:r w:rsidRPr="00F50397">
        <w:rPr>
          <w:szCs w:val="24"/>
        </w:rPr>
        <w:t xml:space="preserve"> на Министерския съвет от 20</w:t>
      </w:r>
      <w:r w:rsidR="00F50397" w:rsidRPr="00F50397">
        <w:rPr>
          <w:szCs w:val="24"/>
        </w:rPr>
        <w:t>22</w:t>
      </w:r>
      <w:r w:rsidRPr="00F50397">
        <w:rPr>
          <w:szCs w:val="24"/>
        </w:rPr>
        <w:t xml:space="preserve"> год</w:t>
      </w:r>
      <w:r w:rsidR="00F50397" w:rsidRPr="00F50397">
        <w:rPr>
          <w:szCs w:val="24"/>
        </w:rPr>
        <w:t>ина, със срок за транспониране 12.</w:t>
      </w:r>
      <w:r w:rsidRPr="00F50397">
        <w:rPr>
          <w:szCs w:val="24"/>
        </w:rPr>
        <w:t>0</w:t>
      </w:r>
      <w:r w:rsidR="00F50397" w:rsidRPr="00F50397">
        <w:rPr>
          <w:szCs w:val="24"/>
        </w:rPr>
        <w:t>1</w:t>
      </w:r>
      <w:r w:rsidRPr="00F50397">
        <w:rPr>
          <w:szCs w:val="24"/>
        </w:rPr>
        <w:t>.20</w:t>
      </w:r>
      <w:r w:rsidR="00F50397" w:rsidRPr="00F50397">
        <w:rPr>
          <w:szCs w:val="24"/>
        </w:rPr>
        <w:t>23</w:t>
      </w:r>
      <w:r w:rsidRPr="00F50397">
        <w:rPr>
          <w:szCs w:val="24"/>
        </w:rPr>
        <w:t xml:space="preserve"> г.</w:t>
      </w:r>
      <w:r w:rsidRPr="00CF04C5">
        <w:rPr>
          <w:szCs w:val="24"/>
        </w:rPr>
        <w:t xml:space="preserve"> </w:t>
      </w:r>
    </w:p>
    <w:p w:rsidR="004739B1" w:rsidRPr="00CF04C5" w:rsidRDefault="004739B1" w:rsidP="00CF04C5">
      <w:pPr>
        <w:spacing w:after="0" w:line="360" w:lineRule="auto"/>
        <w:ind w:right="-2" w:firstLine="709"/>
        <w:rPr>
          <w:szCs w:val="24"/>
        </w:rPr>
      </w:pPr>
      <w:r w:rsidRPr="00CF04C5">
        <w:rPr>
          <w:szCs w:val="24"/>
        </w:rPr>
        <w:t xml:space="preserve">С Директива 98/83/ЕО, </w:t>
      </w:r>
      <w:r w:rsidR="005A4F53">
        <w:rPr>
          <w:szCs w:val="24"/>
        </w:rPr>
        <w:t xml:space="preserve">която е </w:t>
      </w:r>
      <w:r w:rsidRPr="00CF04C5">
        <w:rPr>
          <w:szCs w:val="24"/>
        </w:rPr>
        <w:t>транспонира</w:t>
      </w:r>
      <w:r w:rsidR="005A4F53">
        <w:rPr>
          <w:szCs w:val="24"/>
        </w:rPr>
        <w:t>на</w:t>
      </w:r>
      <w:r w:rsidRPr="00CF04C5">
        <w:rPr>
          <w:szCs w:val="24"/>
        </w:rPr>
        <w:t xml:space="preserve"> в националното законодателство в Наредба № 9/ 2001 г.,  беше създадена правната рамка за опазване на здравето на човека от вредните последици от замърсяването на водата, предназначена за консумация от човека, посредством гарантиране на нейната безопасност и чистота. Изпълнението на тази цел е заложено и в Директива (ЕС) 2020/2184, като допълнително чрез нея се въвеждат изисквания за подобряване на достъпът до такива води за всички </w:t>
      </w:r>
      <w:r w:rsidR="00E53780">
        <w:rPr>
          <w:szCs w:val="24"/>
        </w:rPr>
        <w:t>граждани на</w:t>
      </w:r>
      <w:r w:rsidRPr="00CF04C5">
        <w:rPr>
          <w:szCs w:val="24"/>
        </w:rPr>
        <w:t xml:space="preserve"> Съюза.</w:t>
      </w:r>
    </w:p>
    <w:p w:rsidR="00453892" w:rsidRPr="00CF04C5" w:rsidRDefault="004739B1" w:rsidP="00CF04C5">
      <w:pPr>
        <w:spacing w:after="0" w:line="360" w:lineRule="auto"/>
        <w:ind w:right="-2" w:firstLine="709"/>
        <w:rPr>
          <w:szCs w:val="24"/>
        </w:rPr>
      </w:pPr>
      <w:r w:rsidRPr="00CF04C5">
        <w:rPr>
          <w:szCs w:val="24"/>
        </w:rPr>
        <w:t xml:space="preserve">Въведените в националното законодателство изисквания на Директива 98/83/ЕО се запазват, като нормативния акт се допълва с </w:t>
      </w:r>
      <w:r w:rsidR="00453892" w:rsidRPr="00CF04C5">
        <w:rPr>
          <w:szCs w:val="24"/>
        </w:rPr>
        <w:t xml:space="preserve">разпоредбите, които представляват изменение по същество в сравнение с предходните директиви. </w:t>
      </w:r>
    </w:p>
    <w:p w:rsidR="00E52E03" w:rsidRPr="00CF04C5" w:rsidRDefault="00453892" w:rsidP="00CF04C5">
      <w:pPr>
        <w:spacing w:after="0" w:line="360" w:lineRule="auto"/>
        <w:ind w:right="-2" w:firstLine="709"/>
        <w:rPr>
          <w:szCs w:val="24"/>
        </w:rPr>
      </w:pPr>
      <w:r w:rsidRPr="00CF04C5">
        <w:rPr>
          <w:szCs w:val="24"/>
        </w:rPr>
        <w:t>В контекста на горното с</w:t>
      </w:r>
      <w:r w:rsidR="00C5588B" w:rsidRPr="00CF04C5">
        <w:rPr>
          <w:szCs w:val="24"/>
        </w:rPr>
        <w:t xml:space="preserve"> предложеното изменение и допълнение на нормативния акт се</w:t>
      </w:r>
      <w:r w:rsidR="00AF5A37" w:rsidRPr="00CF04C5">
        <w:rPr>
          <w:szCs w:val="24"/>
        </w:rPr>
        <w:t>:</w:t>
      </w:r>
      <w:r w:rsidR="00C5588B" w:rsidRPr="00CF04C5">
        <w:rPr>
          <w:szCs w:val="24"/>
        </w:rPr>
        <w:t xml:space="preserve"> </w:t>
      </w:r>
    </w:p>
    <w:p w:rsidR="00CF04C5" w:rsidRDefault="00E52E03" w:rsidP="00CF04C5">
      <w:pPr>
        <w:pStyle w:val="ListParagraph"/>
        <w:numPr>
          <w:ilvl w:val="0"/>
          <w:numId w:val="4"/>
        </w:numPr>
        <w:spacing w:after="0" w:line="360" w:lineRule="auto"/>
        <w:ind w:right="-2"/>
        <w:rPr>
          <w:szCs w:val="24"/>
        </w:rPr>
      </w:pPr>
      <w:r w:rsidRPr="00CF04C5">
        <w:rPr>
          <w:szCs w:val="24"/>
        </w:rPr>
        <w:t>актуализират съществуващите норми за безопасност в съответствие с препоръките</w:t>
      </w:r>
      <w:r w:rsidR="00CF04C5">
        <w:rPr>
          <w:szCs w:val="24"/>
        </w:rPr>
        <w:t xml:space="preserve"> на</w:t>
      </w:r>
    </w:p>
    <w:p w:rsidR="00453892" w:rsidRPr="00CF04C5" w:rsidRDefault="00E52E03" w:rsidP="00CF04C5">
      <w:pPr>
        <w:spacing w:after="0" w:line="360" w:lineRule="auto"/>
        <w:ind w:right="-2" w:firstLine="0"/>
        <w:rPr>
          <w:szCs w:val="24"/>
        </w:rPr>
      </w:pPr>
      <w:r w:rsidRPr="00CF04C5">
        <w:rPr>
          <w:szCs w:val="24"/>
        </w:rPr>
        <w:t>СЗО</w:t>
      </w:r>
      <w:r w:rsidR="004739B1" w:rsidRPr="00CF04C5">
        <w:rPr>
          <w:szCs w:val="24"/>
        </w:rPr>
        <w:t xml:space="preserve"> и се въвеждат допълнителни показатели за мониториране с цел оценка на безопасността на питейната вода на крана при потребителя като пер- и полифлуор</w:t>
      </w:r>
      <w:r w:rsidR="00453892" w:rsidRPr="00CF04C5">
        <w:rPr>
          <w:szCs w:val="24"/>
        </w:rPr>
        <w:t xml:space="preserve">оалкилирани съединения (PFAS), които се явяват </w:t>
      </w:r>
      <w:r w:rsidR="004739B1" w:rsidRPr="00CF04C5">
        <w:rPr>
          <w:szCs w:val="24"/>
        </w:rPr>
        <w:t>устойчиви, биоакумулиращи и токсични органични съединения</w:t>
      </w:r>
      <w:r w:rsidRPr="00CF04C5">
        <w:rPr>
          <w:szCs w:val="24"/>
        </w:rPr>
        <w:t>;</w:t>
      </w:r>
      <w:r w:rsidR="00453892" w:rsidRPr="00CF04C5">
        <w:rPr>
          <w:rFonts w:eastAsia="+mn-ea"/>
          <w:b/>
          <w:bCs/>
          <w:kern w:val="24"/>
          <w:szCs w:val="24"/>
          <w:lang w:val="ru-RU"/>
        </w:rPr>
        <w:t xml:space="preserve"> </w:t>
      </w:r>
      <w:r w:rsidR="00453892" w:rsidRPr="00CF04C5">
        <w:rPr>
          <w:rFonts w:eastAsia="+mn-ea"/>
          <w:bCs/>
          <w:kern w:val="24"/>
          <w:szCs w:val="24"/>
          <w:lang w:val="ru-RU"/>
        </w:rPr>
        <w:t xml:space="preserve">нонилфенол и бета-естрадиол, които се явяват нарушители на функциите на ендокринната система (т.нар. ендокринни дизруптури) и др.  </w:t>
      </w:r>
    </w:p>
    <w:p w:rsidR="00CF04C5" w:rsidRDefault="00E52E03" w:rsidP="00CF04C5">
      <w:pPr>
        <w:pStyle w:val="ListParagraph"/>
        <w:numPr>
          <w:ilvl w:val="0"/>
          <w:numId w:val="4"/>
        </w:numPr>
        <w:spacing w:after="0" w:line="360" w:lineRule="auto"/>
        <w:ind w:right="-2"/>
        <w:rPr>
          <w:szCs w:val="24"/>
        </w:rPr>
      </w:pPr>
      <w:r w:rsidRPr="00CF04C5">
        <w:rPr>
          <w:szCs w:val="24"/>
        </w:rPr>
        <w:t>въвежда „подход, основан на риска“ (RBA), обхв</w:t>
      </w:r>
      <w:r w:rsidR="00CF04C5">
        <w:rPr>
          <w:szCs w:val="24"/>
        </w:rPr>
        <w:t>ащащ цялата верига от водосбора</w:t>
      </w:r>
    </w:p>
    <w:p w:rsidR="00E52E03" w:rsidRPr="00CF04C5" w:rsidRDefault="00E52E03" w:rsidP="00CF04C5">
      <w:pPr>
        <w:spacing w:after="0" w:line="360" w:lineRule="auto"/>
        <w:ind w:right="-2" w:firstLine="0"/>
        <w:rPr>
          <w:szCs w:val="24"/>
        </w:rPr>
      </w:pPr>
      <w:r w:rsidRPr="00CF04C5">
        <w:rPr>
          <w:szCs w:val="24"/>
        </w:rPr>
        <w:t>през добива, пречистването, обеззаразяването, разпределението, доставянето и вътрешните разпределителни системи на приоритетни обекти като места за настаняване, детски и учебни заведения, лечебни заведения за болнична помощ;</w:t>
      </w:r>
    </w:p>
    <w:p w:rsidR="00CF04C5" w:rsidRDefault="00E52E03" w:rsidP="00CF04C5">
      <w:pPr>
        <w:pStyle w:val="ListParagraph"/>
        <w:numPr>
          <w:ilvl w:val="0"/>
          <w:numId w:val="4"/>
        </w:numPr>
        <w:spacing w:after="0" w:line="360" w:lineRule="auto"/>
        <w:ind w:right="-2"/>
        <w:rPr>
          <w:szCs w:val="24"/>
        </w:rPr>
      </w:pPr>
      <w:r w:rsidRPr="00CF04C5">
        <w:rPr>
          <w:szCs w:val="24"/>
        </w:rPr>
        <w:t>въвеждат разпоредби свързани с осигуряване достъпа до</w:t>
      </w:r>
      <w:r w:rsidR="00CF04C5">
        <w:rPr>
          <w:szCs w:val="24"/>
        </w:rPr>
        <w:t xml:space="preserve"> безопасна и чиста питейна</w:t>
      </w:r>
    </w:p>
    <w:p w:rsidR="00E52E03" w:rsidRPr="00CF04C5" w:rsidRDefault="00E52E03" w:rsidP="00CF04C5">
      <w:pPr>
        <w:spacing w:after="0" w:line="360" w:lineRule="auto"/>
        <w:ind w:right="-2" w:firstLine="0"/>
        <w:rPr>
          <w:szCs w:val="24"/>
        </w:rPr>
      </w:pPr>
      <w:r w:rsidRPr="00CF04C5">
        <w:rPr>
          <w:szCs w:val="24"/>
        </w:rPr>
        <w:t>вода</w:t>
      </w:r>
      <w:r w:rsidR="00AF5A37" w:rsidRPr="00CF04C5">
        <w:rPr>
          <w:szCs w:val="24"/>
        </w:rPr>
        <w:t xml:space="preserve"> на населението</w:t>
      </w:r>
      <w:r w:rsidR="004E061E">
        <w:rPr>
          <w:szCs w:val="24"/>
        </w:rPr>
        <w:t>, вкл. и по отношение</w:t>
      </w:r>
      <w:r w:rsidR="00E53780">
        <w:rPr>
          <w:szCs w:val="24"/>
        </w:rPr>
        <w:t xml:space="preserve"> на </w:t>
      </w:r>
      <w:r w:rsidRPr="00CF04C5">
        <w:rPr>
          <w:szCs w:val="24"/>
        </w:rPr>
        <w:t>уязвими и маргинализирани групи;</w:t>
      </w:r>
    </w:p>
    <w:p w:rsidR="00CF04C5" w:rsidRPr="00CF04C5" w:rsidRDefault="004E061E" w:rsidP="004E061E">
      <w:pPr>
        <w:pStyle w:val="ListParagraph"/>
        <w:numPr>
          <w:ilvl w:val="0"/>
          <w:numId w:val="4"/>
        </w:numPr>
        <w:spacing w:after="0" w:line="360" w:lineRule="auto"/>
        <w:ind w:right="-2"/>
        <w:rPr>
          <w:szCs w:val="24"/>
          <w:lang w:val="en-US"/>
        </w:rPr>
      </w:pPr>
      <w:r>
        <w:rPr>
          <w:szCs w:val="24"/>
        </w:rPr>
        <w:t xml:space="preserve">въвеждат изисквания </w:t>
      </w:r>
      <w:r w:rsidR="00AF5A37" w:rsidRPr="00CF04C5">
        <w:rPr>
          <w:szCs w:val="24"/>
        </w:rPr>
        <w:t xml:space="preserve"> </w:t>
      </w:r>
      <w:r w:rsidR="00D51732">
        <w:rPr>
          <w:szCs w:val="24"/>
        </w:rPr>
        <w:t xml:space="preserve">за </w:t>
      </w:r>
      <w:r w:rsidR="00E52E03" w:rsidRPr="00CF04C5">
        <w:rPr>
          <w:szCs w:val="24"/>
        </w:rPr>
        <w:t xml:space="preserve">ВиК </w:t>
      </w:r>
      <w:r w:rsidR="00AF5A37" w:rsidRPr="00CF04C5">
        <w:rPr>
          <w:szCs w:val="24"/>
        </w:rPr>
        <w:t xml:space="preserve">за </w:t>
      </w:r>
      <w:r w:rsidR="00E52E03" w:rsidRPr="00CF04C5">
        <w:rPr>
          <w:szCs w:val="24"/>
        </w:rPr>
        <w:t xml:space="preserve">повече прозрачност и </w:t>
      </w:r>
      <w:r w:rsidR="00AF5A37" w:rsidRPr="00CF04C5">
        <w:rPr>
          <w:szCs w:val="24"/>
        </w:rPr>
        <w:t xml:space="preserve">предоставяне на </w:t>
      </w:r>
      <w:r w:rsidR="00CF04C5">
        <w:rPr>
          <w:szCs w:val="24"/>
        </w:rPr>
        <w:t>актуална</w:t>
      </w:r>
    </w:p>
    <w:p w:rsidR="00E52E03" w:rsidRPr="00CF04C5" w:rsidRDefault="00E52E03" w:rsidP="004E061E">
      <w:pPr>
        <w:spacing w:after="0" w:line="360" w:lineRule="auto"/>
        <w:ind w:right="-2" w:firstLine="0"/>
        <w:rPr>
          <w:szCs w:val="24"/>
          <w:lang w:val="en-US"/>
        </w:rPr>
      </w:pPr>
      <w:r w:rsidRPr="00CF04C5">
        <w:rPr>
          <w:szCs w:val="24"/>
        </w:rPr>
        <w:t>информация за потребителите относно качеството на питейната вода и  ефективността</w:t>
      </w:r>
      <w:r w:rsidR="00D51732">
        <w:rPr>
          <w:szCs w:val="24"/>
        </w:rPr>
        <w:t xml:space="preserve"> на мерките</w:t>
      </w:r>
      <w:r w:rsidRPr="00CF04C5">
        <w:rPr>
          <w:szCs w:val="24"/>
        </w:rPr>
        <w:t>; процента загуби от течове на водоснабдителните системи и за мерките за тяхното подобряване;</w:t>
      </w:r>
    </w:p>
    <w:p w:rsidR="0000790C" w:rsidRPr="0000790C" w:rsidRDefault="0000790C" w:rsidP="0000790C">
      <w:pPr>
        <w:pStyle w:val="ListParagraph"/>
        <w:widowControl w:val="0"/>
        <w:numPr>
          <w:ilvl w:val="0"/>
          <w:numId w:val="4"/>
        </w:numPr>
        <w:spacing w:after="160" w:line="360" w:lineRule="auto"/>
        <w:ind w:left="0" w:right="-40" w:firstLine="426"/>
        <w:rPr>
          <w:rFonts w:eastAsia="MS ??"/>
          <w:szCs w:val="24"/>
        </w:rPr>
      </w:pPr>
      <w:r>
        <w:rPr>
          <w:rFonts w:eastAsia="MS ??"/>
          <w:bCs/>
          <w:szCs w:val="24"/>
          <w:lang w:val="ru-RU"/>
        </w:rPr>
        <w:t xml:space="preserve">въвеждат </w:t>
      </w:r>
      <w:r w:rsidR="001F0C2D">
        <w:rPr>
          <w:rFonts w:eastAsia="MS ??"/>
          <w:bCs/>
          <w:szCs w:val="24"/>
          <w:lang w:val="ru-RU"/>
        </w:rPr>
        <w:t>м</w:t>
      </w:r>
      <w:r w:rsidR="004E061E" w:rsidRPr="00D46D0A">
        <w:rPr>
          <w:rFonts w:eastAsia="MS ??"/>
          <w:bCs/>
          <w:szCs w:val="24"/>
          <w:lang w:val="ru-RU"/>
        </w:rPr>
        <w:t xml:space="preserve">инимални хигиенни изисквания по отношение на материалите, които влизат в контакт с вода, предназначена за </w:t>
      </w:r>
      <w:r w:rsidR="004E061E">
        <w:rPr>
          <w:rFonts w:eastAsia="MS ??"/>
          <w:bCs/>
          <w:szCs w:val="24"/>
          <w:lang w:val="ru-RU"/>
        </w:rPr>
        <w:t>питейно-битови цели;</w:t>
      </w:r>
      <w:r>
        <w:rPr>
          <w:rFonts w:eastAsia="MS ??"/>
          <w:bCs/>
          <w:szCs w:val="24"/>
          <w:lang w:val="ru-RU"/>
        </w:rPr>
        <w:t xml:space="preserve"> </w:t>
      </w:r>
    </w:p>
    <w:p w:rsidR="004739B1" w:rsidRPr="0000790C" w:rsidRDefault="0000790C" w:rsidP="0000790C">
      <w:pPr>
        <w:pStyle w:val="ListParagraph"/>
        <w:widowControl w:val="0"/>
        <w:numPr>
          <w:ilvl w:val="0"/>
          <w:numId w:val="4"/>
        </w:numPr>
        <w:spacing w:after="160" w:line="360" w:lineRule="auto"/>
        <w:ind w:left="0" w:right="-40" w:firstLine="426"/>
        <w:rPr>
          <w:rFonts w:eastAsia="MS ??"/>
          <w:szCs w:val="24"/>
        </w:rPr>
      </w:pPr>
      <w:r w:rsidRPr="0000790C">
        <w:rPr>
          <w:szCs w:val="24"/>
        </w:rPr>
        <w:t xml:space="preserve">въвеждат </w:t>
      </w:r>
      <w:r w:rsidR="004739B1" w:rsidRPr="0000790C">
        <w:rPr>
          <w:szCs w:val="24"/>
        </w:rPr>
        <w:t>изисквания за оценка на химикалите за пречиств</w:t>
      </w:r>
      <w:r w:rsidR="00CF04C5" w:rsidRPr="0000790C">
        <w:rPr>
          <w:szCs w:val="24"/>
        </w:rPr>
        <w:t>ане и на филтърните средства по</w:t>
      </w:r>
      <w:r w:rsidRPr="0000790C">
        <w:rPr>
          <w:szCs w:val="24"/>
        </w:rPr>
        <w:t xml:space="preserve"> </w:t>
      </w:r>
      <w:r w:rsidR="004739B1" w:rsidRPr="0000790C">
        <w:rPr>
          <w:szCs w:val="24"/>
        </w:rPr>
        <w:t>отношение на техните характеристики, хигиенни изисквания и чистота.</w:t>
      </w:r>
    </w:p>
    <w:p w:rsidR="00C5588B" w:rsidRPr="00CF04C5" w:rsidRDefault="00C5588B" w:rsidP="00CF04C5">
      <w:pPr>
        <w:spacing w:after="0" w:line="360" w:lineRule="auto"/>
        <w:ind w:right="-2" w:firstLine="709"/>
        <w:rPr>
          <w:b/>
          <w:szCs w:val="24"/>
        </w:rPr>
      </w:pPr>
      <w:r w:rsidRPr="00CF04C5">
        <w:rPr>
          <w:b/>
          <w:szCs w:val="24"/>
        </w:rPr>
        <w:t xml:space="preserve">2. Цели, които се поставят: </w:t>
      </w:r>
    </w:p>
    <w:p w:rsidR="009B174C" w:rsidRPr="00CF04C5" w:rsidRDefault="00C5588B" w:rsidP="00CF04C5">
      <w:pPr>
        <w:spacing w:after="0" w:line="360" w:lineRule="auto"/>
        <w:ind w:right="-2" w:firstLine="709"/>
        <w:rPr>
          <w:szCs w:val="24"/>
        </w:rPr>
      </w:pPr>
      <w:r w:rsidRPr="00CF04C5">
        <w:rPr>
          <w:szCs w:val="24"/>
        </w:rPr>
        <w:t>Основната цел на предложения проект е осигуряване на висока защита на общественото здраве чрез въвеждане принципите за управление и контролиране на риска, съобразени с Насоките за качеството на питейната вода на Световната здравна организация</w:t>
      </w:r>
      <w:r w:rsidR="009B174C" w:rsidRPr="00CF04C5">
        <w:rPr>
          <w:szCs w:val="24"/>
        </w:rPr>
        <w:t>.</w:t>
      </w:r>
    </w:p>
    <w:p w:rsidR="004B3531" w:rsidRDefault="009B174C" w:rsidP="00CF04C5">
      <w:pPr>
        <w:spacing w:after="0" w:line="360" w:lineRule="auto"/>
        <w:ind w:right="0" w:firstLine="709"/>
        <w:rPr>
          <w:color w:val="333333"/>
          <w:szCs w:val="24"/>
        </w:rPr>
      </w:pPr>
      <w:r w:rsidRPr="00CF04C5">
        <w:rPr>
          <w:color w:val="333333"/>
          <w:szCs w:val="24"/>
        </w:rPr>
        <w:t>Цел</w:t>
      </w:r>
      <w:r w:rsidR="006E3C57" w:rsidRPr="00CF04C5">
        <w:rPr>
          <w:color w:val="333333"/>
          <w:szCs w:val="24"/>
        </w:rPr>
        <w:t xml:space="preserve">и </w:t>
      </w:r>
      <w:r w:rsidRPr="00CF04C5">
        <w:rPr>
          <w:color w:val="333333"/>
          <w:szCs w:val="24"/>
        </w:rPr>
        <w:t xml:space="preserve">се </w:t>
      </w:r>
      <w:r w:rsidR="006E3C57" w:rsidRPr="00CF04C5">
        <w:rPr>
          <w:color w:val="333333"/>
          <w:szCs w:val="24"/>
        </w:rPr>
        <w:t xml:space="preserve">да се </w:t>
      </w:r>
      <w:r w:rsidRPr="00CF04C5">
        <w:rPr>
          <w:color w:val="333333"/>
          <w:szCs w:val="24"/>
        </w:rPr>
        <w:t>въведат преразгледани</w:t>
      </w:r>
      <w:r w:rsidR="004739B1" w:rsidRPr="00CF04C5">
        <w:rPr>
          <w:color w:val="333333"/>
          <w:szCs w:val="24"/>
        </w:rPr>
        <w:t>те и допълнени от СЗО</w:t>
      </w:r>
      <w:r w:rsidRPr="00CF04C5">
        <w:rPr>
          <w:color w:val="333333"/>
          <w:szCs w:val="24"/>
        </w:rPr>
        <w:t xml:space="preserve"> правила за защита на човешкото здраве от замърсяването на водата, предназначена за консумация от човека, като се гарантира, че тя е „здравословна и чиста“. </w:t>
      </w:r>
      <w:r w:rsidR="006E3C57" w:rsidRPr="00CF04C5">
        <w:rPr>
          <w:color w:val="333333"/>
          <w:szCs w:val="24"/>
        </w:rPr>
        <w:t>Допълнително</w:t>
      </w:r>
      <w:r w:rsidRPr="00CF04C5">
        <w:rPr>
          <w:color w:val="333333"/>
          <w:szCs w:val="24"/>
        </w:rPr>
        <w:t xml:space="preserve"> наредбата има з</w:t>
      </w:r>
      <w:r w:rsidR="006E3C57" w:rsidRPr="00CF04C5">
        <w:rPr>
          <w:color w:val="333333"/>
          <w:szCs w:val="24"/>
        </w:rPr>
        <w:t>а цел да</w:t>
      </w:r>
      <w:r w:rsidR="004B3531">
        <w:rPr>
          <w:color w:val="333333"/>
          <w:szCs w:val="24"/>
        </w:rPr>
        <w:t>:</w:t>
      </w:r>
    </w:p>
    <w:p w:rsidR="004B3531" w:rsidRDefault="004B3531" w:rsidP="00CF04C5">
      <w:pPr>
        <w:spacing w:after="0" w:line="360" w:lineRule="auto"/>
        <w:ind w:right="0" w:firstLine="709"/>
        <w:rPr>
          <w:color w:val="333333"/>
          <w:szCs w:val="24"/>
        </w:rPr>
      </w:pPr>
      <w:r>
        <w:rPr>
          <w:color w:val="333333"/>
          <w:szCs w:val="24"/>
        </w:rPr>
        <w:t xml:space="preserve">- </w:t>
      </w:r>
      <w:r w:rsidR="009B174C" w:rsidRPr="00CF04C5">
        <w:rPr>
          <w:color w:val="333333"/>
          <w:szCs w:val="24"/>
        </w:rPr>
        <w:t>въвед</w:t>
      </w:r>
      <w:r w:rsidR="006E3C57" w:rsidRPr="00CF04C5">
        <w:rPr>
          <w:color w:val="333333"/>
          <w:szCs w:val="24"/>
        </w:rPr>
        <w:t>е</w:t>
      </w:r>
      <w:r w:rsidR="009B174C" w:rsidRPr="00CF04C5">
        <w:rPr>
          <w:color w:val="333333"/>
          <w:szCs w:val="24"/>
        </w:rPr>
        <w:t xml:space="preserve"> хигиенни изисквания за материалите, които влизат в контак</w:t>
      </w:r>
      <w:r w:rsidR="004739B1" w:rsidRPr="00CF04C5">
        <w:rPr>
          <w:color w:val="333333"/>
          <w:szCs w:val="24"/>
        </w:rPr>
        <w:t>т с питейната вода,</w:t>
      </w:r>
      <w:r w:rsidR="006E3C57" w:rsidRPr="00CF04C5">
        <w:rPr>
          <w:color w:val="333333"/>
          <w:szCs w:val="24"/>
        </w:rPr>
        <w:t xml:space="preserve"> като</w:t>
      </w:r>
      <w:r w:rsidR="004739B1" w:rsidRPr="00CF04C5">
        <w:rPr>
          <w:color w:val="333333"/>
          <w:szCs w:val="24"/>
        </w:rPr>
        <w:t xml:space="preserve"> напр. тръби</w:t>
      </w:r>
      <w:r>
        <w:rPr>
          <w:color w:val="333333"/>
          <w:szCs w:val="24"/>
        </w:rPr>
        <w:t>;</w:t>
      </w:r>
    </w:p>
    <w:p w:rsidR="004B3531" w:rsidRDefault="004B3531" w:rsidP="00CF04C5">
      <w:pPr>
        <w:spacing w:after="0" w:line="360" w:lineRule="auto"/>
        <w:ind w:right="0" w:firstLine="709"/>
        <w:rPr>
          <w:color w:val="333333"/>
          <w:szCs w:val="24"/>
        </w:rPr>
      </w:pPr>
      <w:r>
        <w:rPr>
          <w:color w:val="333333"/>
          <w:szCs w:val="24"/>
        </w:rPr>
        <w:t xml:space="preserve">- </w:t>
      </w:r>
      <w:r w:rsidR="006E3C57" w:rsidRPr="00CF04C5">
        <w:rPr>
          <w:color w:val="333333"/>
          <w:szCs w:val="24"/>
        </w:rPr>
        <w:t xml:space="preserve">осигури, чрез въвеждане на изисквания, </w:t>
      </w:r>
      <w:r w:rsidR="009B174C" w:rsidRPr="00CF04C5">
        <w:rPr>
          <w:color w:val="333333"/>
          <w:szCs w:val="24"/>
        </w:rPr>
        <w:t>подобряване на достъпа до вода, предназначена за консумация от човека</w:t>
      </w:r>
      <w:r>
        <w:rPr>
          <w:color w:val="333333"/>
          <w:szCs w:val="24"/>
        </w:rPr>
        <w:t>;</w:t>
      </w:r>
    </w:p>
    <w:p w:rsidR="004B3531" w:rsidRDefault="004B3531" w:rsidP="00CF04C5">
      <w:pPr>
        <w:spacing w:after="0" w:line="360" w:lineRule="auto"/>
        <w:ind w:right="0" w:firstLine="709"/>
        <w:rPr>
          <w:color w:val="333333"/>
          <w:szCs w:val="24"/>
        </w:rPr>
      </w:pPr>
      <w:r>
        <w:rPr>
          <w:color w:val="333333"/>
          <w:szCs w:val="24"/>
        </w:rPr>
        <w:t>-</w:t>
      </w:r>
      <w:r w:rsidR="006E3C57" w:rsidRPr="00CF04C5">
        <w:rPr>
          <w:color w:val="333333"/>
          <w:szCs w:val="24"/>
        </w:rPr>
        <w:t xml:space="preserve"> </w:t>
      </w:r>
      <w:r w:rsidR="009B174C" w:rsidRPr="00CF04C5">
        <w:rPr>
          <w:color w:val="333333"/>
          <w:szCs w:val="24"/>
        </w:rPr>
        <w:t>въве</w:t>
      </w:r>
      <w:r w:rsidR="006E3C57" w:rsidRPr="00CF04C5">
        <w:rPr>
          <w:color w:val="333333"/>
          <w:szCs w:val="24"/>
        </w:rPr>
        <w:t xml:space="preserve">де </w:t>
      </w:r>
      <w:r w:rsidR="009B174C" w:rsidRPr="00CF04C5">
        <w:rPr>
          <w:color w:val="333333"/>
          <w:szCs w:val="24"/>
        </w:rPr>
        <w:t>икономически ефективен и основан на риска подход за мон</w:t>
      </w:r>
      <w:r w:rsidR="006E3C57" w:rsidRPr="00CF04C5">
        <w:rPr>
          <w:color w:val="333333"/>
          <w:szCs w:val="24"/>
        </w:rPr>
        <w:t xml:space="preserve">иторинг на качеството на водата, </w:t>
      </w:r>
    </w:p>
    <w:p w:rsidR="009B174C" w:rsidRPr="00CF04C5" w:rsidRDefault="006E3C57" w:rsidP="00CF04C5">
      <w:pPr>
        <w:spacing w:after="0" w:line="360" w:lineRule="auto"/>
        <w:ind w:right="0" w:firstLine="709"/>
        <w:rPr>
          <w:color w:val="333333"/>
          <w:szCs w:val="24"/>
        </w:rPr>
      </w:pPr>
      <w:r w:rsidRPr="00CF04C5">
        <w:rPr>
          <w:color w:val="333333"/>
          <w:szCs w:val="24"/>
        </w:rPr>
        <w:t xml:space="preserve">с което </w:t>
      </w:r>
      <w:r w:rsidR="004B3531">
        <w:rPr>
          <w:color w:val="333333"/>
          <w:szCs w:val="24"/>
        </w:rPr>
        <w:t>ще се постигне и основната цел-</w:t>
      </w:r>
      <w:r w:rsidRPr="00CF04C5">
        <w:rPr>
          <w:color w:val="333333"/>
          <w:szCs w:val="24"/>
        </w:rPr>
        <w:t>опазване на общественото здраве.</w:t>
      </w:r>
    </w:p>
    <w:p w:rsidR="00C5588B" w:rsidRPr="00CF04C5" w:rsidRDefault="00C5588B" w:rsidP="00CF04C5">
      <w:pPr>
        <w:spacing w:after="0" w:line="360" w:lineRule="auto"/>
        <w:ind w:right="-2" w:firstLine="709"/>
        <w:rPr>
          <w:b/>
          <w:szCs w:val="24"/>
        </w:rPr>
      </w:pPr>
      <w:r w:rsidRPr="00CF04C5">
        <w:rPr>
          <w:b/>
          <w:szCs w:val="24"/>
        </w:rPr>
        <w:t xml:space="preserve">3. Финансови и други средства, необходими за прилагането на новата уредба: </w:t>
      </w:r>
    </w:p>
    <w:p w:rsidR="00C5588B" w:rsidRPr="00CF04C5" w:rsidRDefault="00AB789C" w:rsidP="00CF04C5">
      <w:pPr>
        <w:autoSpaceDE w:val="0"/>
        <w:autoSpaceDN w:val="0"/>
        <w:adjustRightInd w:val="0"/>
        <w:spacing w:after="0" w:line="360" w:lineRule="auto"/>
        <w:ind w:right="0" w:firstLine="708"/>
        <w:rPr>
          <w:szCs w:val="24"/>
        </w:rPr>
      </w:pPr>
      <w:r w:rsidRPr="00CF04C5">
        <w:rPr>
          <w:szCs w:val="24"/>
        </w:rPr>
        <w:t xml:space="preserve">Кумулативното изпълнение на предвидените </w:t>
      </w:r>
      <w:r w:rsidR="00837554" w:rsidRPr="00CF04C5">
        <w:rPr>
          <w:szCs w:val="24"/>
        </w:rPr>
        <w:t xml:space="preserve">в проекта  на нормативен акт разпоредби </w:t>
      </w:r>
      <w:r w:rsidRPr="00CF04C5">
        <w:rPr>
          <w:szCs w:val="24"/>
        </w:rPr>
        <w:t xml:space="preserve"> ще изисква допълнителен</w:t>
      </w:r>
      <w:r w:rsidR="00837554" w:rsidRPr="00CF04C5">
        <w:rPr>
          <w:szCs w:val="24"/>
        </w:rPr>
        <w:t xml:space="preserve"> </w:t>
      </w:r>
      <w:r w:rsidRPr="00CF04C5">
        <w:rPr>
          <w:szCs w:val="24"/>
        </w:rPr>
        <w:t xml:space="preserve">човешки и финансов ресурс </w:t>
      </w:r>
      <w:r w:rsidR="009E6020">
        <w:rPr>
          <w:szCs w:val="24"/>
        </w:rPr>
        <w:t>от страна на</w:t>
      </w:r>
      <w:r w:rsidRPr="00CF04C5">
        <w:rPr>
          <w:szCs w:val="24"/>
        </w:rPr>
        <w:t xml:space="preserve"> ВиК операторите,</w:t>
      </w:r>
      <w:r w:rsidR="00837554" w:rsidRPr="00CF04C5">
        <w:rPr>
          <w:szCs w:val="24"/>
        </w:rPr>
        <w:t xml:space="preserve"> </w:t>
      </w:r>
      <w:r w:rsidR="00536DC6" w:rsidRPr="00CF04C5">
        <w:rPr>
          <w:szCs w:val="24"/>
        </w:rPr>
        <w:t xml:space="preserve">но не веднага, </w:t>
      </w:r>
      <w:r w:rsidR="00D51732">
        <w:rPr>
          <w:szCs w:val="24"/>
        </w:rPr>
        <w:t>а в периода 2026-2029 г.</w:t>
      </w:r>
      <w:r w:rsidR="00536DC6" w:rsidRPr="00CF04C5">
        <w:rPr>
          <w:szCs w:val="24"/>
        </w:rPr>
        <w:t xml:space="preserve">, </w:t>
      </w:r>
      <w:r w:rsidR="00837554" w:rsidRPr="00CF04C5">
        <w:rPr>
          <w:szCs w:val="24"/>
        </w:rPr>
        <w:t>поради отлагателния период на разпоредбите, които изискват р</w:t>
      </w:r>
      <w:r w:rsidR="00536DC6" w:rsidRPr="00CF04C5">
        <w:rPr>
          <w:szCs w:val="24"/>
        </w:rPr>
        <w:t xml:space="preserve">азходване на финансови средства. В тази връзка водоснабдителните организации </w:t>
      </w:r>
      <w:r w:rsidRPr="00CF04C5">
        <w:rPr>
          <w:szCs w:val="24"/>
        </w:rPr>
        <w:t>следва да предвидят</w:t>
      </w:r>
      <w:r w:rsidR="00536DC6" w:rsidRPr="00CF04C5">
        <w:rPr>
          <w:szCs w:val="24"/>
        </w:rPr>
        <w:t xml:space="preserve"> тези средства в</w:t>
      </w:r>
      <w:r w:rsidRPr="00CF04C5">
        <w:rPr>
          <w:szCs w:val="24"/>
        </w:rPr>
        <w:t xml:space="preserve"> бизнес</w:t>
      </w:r>
      <w:r w:rsidR="00837554" w:rsidRPr="00CF04C5">
        <w:rPr>
          <w:szCs w:val="24"/>
        </w:rPr>
        <w:t xml:space="preserve"> </w:t>
      </w:r>
      <w:r w:rsidRPr="00CF04C5">
        <w:rPr>
          <w:szCs w:val="24"/>
        </w:rPr>
        <w:t>плановете за 2022-2026г. за периода след транспонирането на Директивата, т.е. след 12.01.2023</w:t>
      </w:r>
      <w:r w:rsidR="002D4581" w:rsidRPr="00CF04C5">
        <w:rPr>
          <w:szCs w:val="24"/>
        </w:rPr>
        <w:t xml:space="preserve"> </w:t>
      </w:r>
      <w:r w:rsidRPr="00CF04C5">
        <w:rPr>
          <w:szCs w:val="24"/>
        </w:rPr>
        <w:t>г.</w:t>
      </w:r>
      <w:r w:rsidR="002D4581" w:rsidRPr="00CF04C5">
        <w:rPr>
          <w:szCs w:val="24"/>
        </w:rPr>
        <w:t xml:space="preserve"> </w:t>
      </w:r>
    </w:p>
    <w:p w:rsidR="00837554" w:rsidRPr="00CF04C5" w:rsidRDefault="002D4581" w:rsidP="00CF04C5">
      <w:pPr>
        <w:autoSpaceDE w:val="0"/>
        <w:autoSpaceDN w:val="0"/>
        <w:adjustRightInd w:val="0"/>
        <w:spacing w:after="0" w:line="360" w:lineRule="auto"/>
        <w:ind w:right="0" w:firstLine="708"/>
        <w:rPr>
          <w:szCs w:val="24"/>
        </w:rPr>
      </w:pPr>
      <w:r w:rsidRPr="00CF04C5">
        <w:rPr>
          <w:szCs w:val="24"/>
        </w:rPr>
        <w:t>При правилно планиране на необходимите разходи в следващите години и оптимално разпределяне на средствата, които се получават като целеви по различни европейски проекти и програми п</w:t>
      </w:r>
      <w:r w:rsidR="00837554" w:rsidRPr="00CF04C5">
        <w:rPr>
          <w:szCs w:val="24"/>
        </w:rPr>
        <w:t xml:space="preserve">редложеният проект на акт, няма да окаже пряко въздействие върху </w:t>
      </w:r>
      <w:r w:rsidRPr="00CF04C5">
        <w:rPr>
          <w:szCs w:val="24"/>
        </w:rPr>
        <w:t xml:space="preserve">бюджета на водоснабдителните организации </w:t>
      </w:r>
      <w:r w:rsidR="00837554" w:rsidRPr="00CF04C5">
        <w:rPr>
          <w:szCs w:val="24"/>
        </w:rPr>
        <w:t>в тек</w:t>
      </w:r>
      <w:r w:rsidRPr="00CF04C5">
        <w:rPr>
          <w:szCs w:val="24"/>
        </w:rPr>
        <w:t>ущата и/или в следващите години.</w:t>
      </w:r>
    </w:p>
    <w:p w:rsidR="00837554" w:rsidRPr="00CF04C5" w:rsidRDefault="00837554" w:rsidP="00CF04C5">
      <w:pPr>
        <w:spacing w:line="360" w:lineRule="auto"/>
        <w:ind w:right="-40" w:firstLine="567"/>
        <w:rPr>
          <w:szCs w:val="24"/>
        </w:rPr>
      </w:pPr>
      <w:r w:rsidRPr="00CF04C5">
        <w:rPr>
          <w:szCs w:val="24"/>
        </w:rPr>
        <w:t>Предложеният проект на акт, няма да окаже пряко и/или косвено въздействие върху държавния бюджет в текущата и/или в следващите години. Прилагането на нормативния акт не изисква и допълнителни финансови и/или други средства, които да бъдат направени от компетентните контролни органи</w:t>
      </w:r>
      <w:r w:rsidR="002D4581" w:rsidRPr="00CF04C5">
        <w:rPr>
          <w:szCs w:val="24"/>
        </w:rPr>
        <w:t xml:space="preserve"> в рамките на изпълнение на функционалните им задължения и отговорности.</w:t>
      </w:r>
    </w:p>
    <w:p w:rsidR="00C5588B" w:rsidRPr="00CF04C5" w:rsidRDefault="00C5588B" w:rsidP="00CF04C5">
      <w:pPr>
        <w:spacing w:after="0" w:line="360" w:lineRule="auto"/>
        <w:ind w:right="-2" w:firstLine="709"/>
        <w:rPr>
          <w:b/>
          <w:szCs w:val="24"/>
        </w:rPr>
      </w:pPr>
      <w:r w:rsidRPr="00CF04C5">
        <w:rPr>
          <w:b/>
          <w:szCs w:val="24"/>
        </w:rPr>
        <w:t xml:space="preserve">4. Очаквани резултати от прилагането: </w:t>
      </w:r>
    </w:p>
    <w:p w:rsidR="00AB789C" w:rsidRPr="00CF04C5" w:rsidRDefault="00AB789C" w:rsidP="00CF04C5">
      <w:pPr>
        <w:pStyle w:val="Style"/>
        <w:spacing w:line="360" w:lineRule="auto"/>
        <w:ind w:right="1"/>
      </w:pPr>
      <w:r w:rsidRPr="00CF04C5">
        <w:rPr>
          <w:lang w:val="bg-BG"/>
        </w:rPr>
        <w:t>С въвеждане в</w:t>
      </w:r>
      <w:r w:rsidRPr="00CF04C5">
        <w:rPr>
          <w:lang w:val="ru-RU"/>
        </w:rPr>
        <w:t xml:space="preserve"> националното законодателство разпоредбите на Директива 2020/2184, се очаква да се постигне по-високо ниво на защита за опазване на здравето на човека от вредните последици от замърсяването на водата, предназначена за консумация от човека, посредством гарантиране на нейната безопасност и чистота</w:t>
      </w:r>
      <w:r w:rsidRPr="00CF04C5">
        <w:t>.</w:t>
      </w:r>
    </w:p>
    <w:p w:rsidR="00AB789C" w:rsidRPr="00CF04C5" w:rsidRDefault="00AB789C" w:rsidP="00CF04C5">
      <w:pPr>
        <w:pStyle w:val="Style"/>
        <w:spacing w:line="360" w:lineRule="auto"/>
        <w:rPr>
          <w:lang w:val="bg-BG"/>
        </w:rPr>
      </w:pPr>
      <w:r w:rsidRPr="00CF04C5">
        <w:rPr>
          <w:lang w:val="bg-BG"/>
        </w:rPr>
        <w:t xml:space="preserve">Като резултат от прилагането на новите разпоредби се очаква </w:t>
      </w:r>
      <w:r w:rsidR="00C5588B" w:rsidRPr="00CF04C5">
        <w:t xml:space="preserve">по-ефективен контрол и управление на рисковете за човешкото здраве, чрез </w:t>
      </w:r>
      <w:r w:rsidRPr="00CF04C5">
        <w:rPr>
          <w:lang w:val="bg-BG"/>
        </w:rPr>
        <w:t xml:space="preserve">въвеждането на единен подход за оценка на риска по цялата водоснабдителна верига, </w:t>
      </w:r>
      <w:r w:rsidR="00C5588B" w:rsidRPr="00CF04C5">
        <w:t xml:space="preserve">използването на методи за анализ, валидирани и документирани в съответствие с международните стандарти, </w:t>
      </w:r>
      <w:r w:rsidRPr="00CF04C5">
        <w:rPr>
          <w:lang w:val="bg-BG"/>
        </w:rPr>
        <w:t xml:space="preserve">предприемане на навременни и адекватни </w:t>
      </w:r>
      <w:r w:rsidR="00C5588B" w:rsidRPr="00CF04C5">
        <w:t>мерки по цялата водоснабдителна верига</w:t>
      </w:r>
      <w:r w:rsidRPr="00CF04C5">
        <w:rPr>
          <w:lang w:val="bg-BG"/>
        </w:rPr>
        <w:t>, анализ на нови рискови за здравето показатели, оценка на химикалите и филтърните системи, използвани за пречистване и обеззаразяване на питейната вода и въвеждане на единни изисквания към материалите, в контакт с питейна вода.</w:t>
      </w:r>
    </w:p>
    <w:p w:rsidR="00AB789C" w:rsidRPr="00CF04C5" w:rsidRDefault="00AB789C" w:rsidP="00CF04C5">
      <w:pPr>
        <w:pStyle w:val="Style"/>
        <w:spacing w:line="360" w:lineRule="auto"/>
        <w:rPr>
          <w:lang w:val="bg-BG"/>
        </w:rPr>
      </w:pPr>
      <w:r w:rsidRPr="00CF04C5">
        <w:rPr>
          <w:lang w:val="bg-BG"/>
        </w:rPr>
        <w:t xml:space="preserve">С въвеждането на новите разпоредби се очаква от страна на </w:t>
      </w:r>
      <w:r w:rsidR="00CF04C5" w:rsidRPr="00CF04C5">
        <w:rPr>
          <w:lang w:val="bg-BG"/>
        </w:rPr>
        <w:t>водоснабдителните</w:t>
      </w:r>
      <w:r w:rsidR="00CF04C5">
        <w:rPr>
          <w:lang w:val="bg-BG"/>
        </w:rPr>
        <w:t xml:space="preserve"> организации да се </w:t>
      </w:r>
      <w:r w:rsidRPr="00CF04C5">
        <w:rPr>
          <w:lang w:val="bg-BG"/>
        </w:rPr>
        <w:t>осигури прозрачност и да се подобри информираността на потребителите по отношение качеството на подаваната в съответния регион вода за питейно битови-цели, както и</w:t>
      </w:r>
      <w:r w:rsidR="00837554" w:rsidRPr="00CF04C5">
        <w:rPr>
          <w:lang w:val="bg-BG"/>
        </w:rPr>
        <w:t xml:space="preserve"> по отношение</w:t>
      </w:r>
      <w:r w:rsidRPr="00CF04C5">
        <w:rPr>
          <w:lang w:val="bg-BG"/>
        </w:rPr>
        <w:t xml:space="preserve"> данни</w:t>
      </w:r>
      <w:r w:rsidR="00837554" w:rsidRPr="00CF04C5">
        <w:rPr>
          <w:lang w:val="bg-BG"/>
        </w:rPr>
        <w:t>те</w:t>
      </w:r>
      <w:r w:rsidRPr="00CF04C5">
        <w:rPr>
          <w:lang w:val="bg-BG"/>
        </w:rPr>
        <w:t xml:space="preserve"> за цената на литър или кубичен метър на доставяната вода, предназ</w:t>
      </w:r>
      <w:r w:rsidR="00837554" w:rsidRPr="00CF04C5">
        <w:rPr>
          <w:lang w:val="bg-BG"/>
        </w:rPr>
        <w:t xml:space="preserve">начена за консумация от човека; </w:t>
      </w:r>
      <w:r w:rsidRPr="00CF04C5">
        <w:rPr>
          <w:lang w:val="bg-BG"/>
        </w:rPr>
        <w:t>количеството вода, употребено от домакинството — най-малко за всяка година или период на</w:t>
      </w:r>
      <w:r w:rsidR="00837554" w:rsidRPr="00CF04C5">
        <w:rPr>
          <w:lang w:val="bg-BG"/>
        </w:rPr>
        <w:t xml:space="preserve"> </w:t>
      </w:r>
      <w:r w:rsidRPr="00CF04C5">
        <w:rPr>
          <w:lang w:val="bg-BG"/>
        </w:rPr>
        <w:t>фактуриране, заедно с годишните тенденции на потреблението на домакинството, ако е технически</w:t>
      </w:r>
    </w:p>
    <w:p w:rsidR="00AB789C" w:rsidRPr="00CF04C5" w:rsidRDefault="00AB789C" w:rsidP="00CF04C5">
      <w:pPr>
        <w:pStyle w:val="Style"/>
        <w:spacing w:line="360" w:lineRule="auto"/>
        <w:ind w:left="0" w:firstLine="0"/>
        <w:rPr>
          <w:lang w:val="bg-BG"/>
        </w:rPr>
      </w:pPr>
      <w:r w:rsidRPr="00CF04C5">
        <w:rPr>
          <w:lang w:val="bg-BG"/>
        </w:rPr>
        <w:t>осъществимо и ако водоснабдителното дружес</w:t>
      </w:r>
      <w:r w:rsidR="00837554" w:rsidRPr="00CF04C5">
        <w:rPr>
          <w:lang w:val="bg-BG"/>
        </w:rPr>
        <w:t>тво разполага с тази информация и друга релевантна информация.</w:t>
      </w:r>
    </w:p>
    <w:p w:rsidR="00837554" w:rsidRPr="00CF04C5" w:rsidRDefault="00837554" w:rsidP="00CF04C5">
      <w:pPr>
        <w:pStyle w:val="Default"/>
        <w:spacing w:line="360" w:lineRule="auto"/>
        <w:jc w:val="both"/>
      </w:pPr>
    </w:p>
    <w:p w:rsidR="00C5588B" w:rsidRPr="00CF04C5" w:rsidRDefault="00C5588B" w:rsidP="00CF04C5">
      <w:pPr>
        <w:pStyle w:val="Default"/>
        <w:spacing w:line="360" w:lineRule="auto"/>
        <w:jc w:val="both"/>
      </w:pPr>
      <w:r w:rsidRPr="00CF04C5">
        <w:rPr>
          <w:b/>
          <w:bCs/>
        </w:rPr>
        <w:t xml:space="preserve">5. Анализ за съответствие с правото на Европейския съюз: </w:t>
      </w:r>
    </w:p>
    <w:p w:rsidR="00E52E03" w:rsidRDefault="00C5588B" w:rsidP="00CF04C5">
      <w:pPr>
        <w:tabs>
          <w:tab w:val="left" w:pos="993"/>
        </w:tabs>
        <w:spacing w:before="240" w:after="0" w:line="360" w:lineRule="auto"/>
        <w:ind w:right="0"/>
        <w:rPr>
          <w:szCs w:val="24"/>
        </w:rPr>
      </w:pPr>
      <w:r w:rsidRPr="00CF04C5">
        <w:rPr>
          <w:szCs w:val="24"/>
        </w:rPr>
        <w:t xml:space="preserve">Проектът на наредба транспонира напълно текстовете на </w:t>
      </w:r>
      <w:r w:rsidR="00CF04C5" w:rsidRPr="00CF04C5">
        <w:rPr>
          <w:szCs w:val="24"/>
        </w:rPr>
        <w:t>Директива (ЕС) 2020/2184 относно качеството на водата, предназначена за консумация от човека (преработена).</w:t>
      </w:r>
      <w:r w:rsidRPr="00CF04C5">
        <w:rPr>
          <w:szCs w:val="24"/>
        </w:rPr>
        <w:t xml:space="preserve"> За съответствието на наредбата с текстовете на директивата е изготвена таблица на съответствието с правото на Европейския съюз. </w:t>
      </w:r>
    </w:p>
    <w:p w:rsidR="00E53780" w:rsidRPr="00CF04C5" w:rsidRDefault="00E53780" w:rsidP="00E53780">
      <w:pPr>
        <w:tabs>
          <w:tab w:val="left" w:pos="993"/>
        </w:tabs>
        <w:spacing w:before="240" w:after="0" w:line="360" w:lineRule="auto"/>
        <w:ind w:right="0"/>
        <w:rPr>
          <w:szCs w:val="24"/>
        </w:rPr>
      </w:pPr>
      <w:r>
        <w:rPr>
          <w:szCs w:val="24"/>
        </w:rPr>
        <w:t>На основание чл. 26 от Закона за нормативните актове проектът на наредба и мотивите към него ще бъдат публикувани на интернет страниците на Министерство на здравеопазването, Министерство на регионалното развитие и благоустройството, Министерство на околната среда и водите и на портала за обществени консултации за срок от 30 дни.</w:t>
      </w:r>
    </w:p>
    <w:p w:rsidR="00E53780" w:rsidRPr="00CF04C5" w:rsidRDefault="00E53780" w:rsidP="00CF04C5">
      <w:pPr>
        <w:tabs>
          <w:tab w:val="left" w:pos="993"/>
        </w:tabs>
        <w:spacing w:before="240" w:after="0" w:line="360" w:lineRule="auto"/>
        <w:ind w:right="0"/>
        <w:rPr>
          <w:szCs w:val="24"/>
        </w:rPr>
      </w:pPr>
    </w:p>
    <w:sectPr w:rsidR="00E53780" w:rsidRPr="00CF04C5" w:rsidSect="002820B4">
      <w:footerReference w:type="default" r:id="rId7"/>
      <w:pgSz w:w="12240" w:h="15840"/>
      <w:pgMar w:top="1418" w:right="1410" w:bottom="1134" w:left="141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71" w:rsidRDefault="00330171" w:rsidP="002820B4">
      <w:pPr>
        <w:spacing w:after="0" w:line="240" w:lineRule="auto"/>
      </w:pPr>
      <w:r>
        <w:separator/>
      </w:r>
    </w:p>
  </w:endnote>
  <w:endnote w:type="continuationSeparator" w:id="0">
    <w:p w:rsidR="00330171" w:rsidRDefault="00330171" w:rsidP="0028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08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0B4" w:rsidRDefault="002820B4" w:rsidP="00F202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6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20B4" w:rsidRDefault="00282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71" w:rsidRDefault="00330171" w:rsidP="002820B4">
      <w:pPr>
        <w:spacing w:after="0" w:line="240" w:lineRule="auto"/>
      </w:pPr>
      <w:r>
        <w:separator/>
      </w:r>
    </w:p>
  </w:footnote>
  <w:footnote w:type="continuationSeparator" w:id="0">
    <w:p w:rsidR="00330171" w:rsidRDefault="00330171" w:rsidP="00282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1EFB"/>
    <w:multiLevelType w:val="hybridMultilevel"/>
    <w:tmpl w:val="809AF4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F678D"/>
    <w:multiLevelType w:val="hybridMultilevel"/>
    <w:tmpl w:val="A9E2DD22"/>
    <w:lvl w:ilvl="0" w:tplc="051AF1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E60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6D6D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08D1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CE62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A722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E239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ABB6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059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0F3B97"/>
    <w:multiLevelType w:val="hybridMultilevel"/>
    <w:tmpl w:val="A9E2DD22"/>
    <w:lvl w:ilvl="0" w:tplc="051AF1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E60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6D6D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08D1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CE62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A722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E239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ABB6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059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4F41F7"/>
    <w:multiLevelType w:val="hybridMultilevel"/>
    <w:tmpl w:val="E4C64304"/>
    <w:lvl w:ilvl="0" w:tplc="0402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7D7074D6"/>
    <w:multiLevelType w:val="multilevel"/>
    <w:tmpl w:val="FAB0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19"/>
    <w:rsid w:val="0000790C"/>
    <w:rsid w:val="0001669B"/>
    <w:rsid w:val="000278D0"/>
    <w:rsid w:val="00073D1D"/>
    <w:rsid w:val="000E42DE"/>
    <w:rsid w:val="00111160"/>
    <w:rsid w:val="00114B02"/>
    <w:rsid w:val="00137C4B"/>
    <w:rsid w:val="001A0C16"/>
    <w:rsid w:val="001A1A43"/>
    <w:rsid w:val="001B1048"/>
    <w:rsid w:val="001C16A9"/>
    <w:rsid w:val="001C4FA7"/>
    <w:rsid w:val="001F0C2D"/>
    <w:rsid w:val="00201AF1"/>
    <w:rsid w:val="0021518F"/>
    <w:rsid w:val="0023336F"/>
    <w:rsid w:val="00267B71"/>
    <w:rsid w:val="002820B4"/>
    <w:rsid w:val="0028210C"/>
    <w:rsid w:val="002D0813"/>
    <w:rsid w:val="002D10A1"/>
    <w:rsid w:val="002D4581"/>
    <w:rsid w:val="002F49BB"/>
    <w:rsid w:val="00330171"/>
    <w:rsid w:val="00351D81"/>
    <w:rsid w:val="0038186F"/>
    <w:rsid w:val="004332CB"/>
    <w:rsid w:val="004344FC"/>
    <w:rsid w:val="00453892"/>
    <w:rsid w:val="00471984"/>
    <w:rsid w:val="004739B1"/>
    <w:rsid w:val="004B3531"/>
    <w:rsid w:val="004C470E"/>
    <w:rsid w:val="004E061E"/>
    <w:rsid w:val="00536DC6"/>
    <w:rsid w:val="00544144"/>
    <w:rsid w:val="00576844"/>
    <w:rsid w:val="00592D3F"/>
    <w:rsid w:val="005A4F53"/>
    <w:rsid w:val="005C6F0B"/>
    <w:rsid w:val="005E3488"/>
    <w:rsid w:val="006523C4"/>
    <w:rsid w:val="00652513"/>
    <w:rsid w:val="006E3C57"/>
    <w:rsid w:val="006F7D90"/>
    <w:rsid w:val="00701B7E"/>
    <w:rsid w:val="00767B1C"/>
    <w:rsid w:val="0079294E"/>
    <w:rsid w:val="007B1580"/>
    <w:rsid w:val="007D1241"/>
    <w:rsid w:val="007E2B64"/>
    <w:rsid w:val="007E74B1"/>
    <w:rsid w:val="00816395"/>
    <w:rsid w:val="00837554"/>
    <w:rsid w:val="008B1147"/>
    <w:rsid w:val="008D4BDF"/>
    <w:rsid w:val="008E17FD"/>
    <w:rsid w:val="009331F1"/>
    <w:rsid w:val="00936400"/>
    <w:rsid w:val="009B174C"/>
    <w:rsid w:val="009C0AC7"/>
    <w:rsid w:val="009C0D17"/>
    <w:rsid w:val="009D5219"/>
    <w:rsid w:val="009E54F8"/>
    <w:rsid w:val="009E6020"/>
    <w:rsid w:val="009F57CB"/>
    <w:rsid w:val="00A05132"/>
    <w:rsid w:val="00AB789C"/>
    <w:rsid w:val="00AD2A62"/>
    <w:rsid w:val="00AF5A37"/>
    <w:rsid w:val="00B34A27"/>
    <w:rsid w:val="00B34A2F"/>
    <w:rsid w:val="00B748CF"/>
    <w:rsid w:val="00BB3408"/>
    <w:rsid w:val="00BC2618"/>
    <w:rsid w:val="00BF521B"/>
    <w:rsid w:val="00C23E84"/>
    <w:rsid w:val="00C528FB"/>
    <w:rsid w:val="00C5588B"/>
    <w:rsid w:val="00C643A5"/>
    <w:rsid w:val="00C85254"/>
    <w:rsid w:val="00C944D8"/>
    <w:rsid w:val="00CD09F5"/>
    <w:rsid w:val="00CF04C5"/>
    <w:rsid w:val="00D023D9"/>
    <w:rsid w:val="00D032C5"/>
    <w:rsid w:val="00D05F0E"/>
    <w:rsid w:val="00D51732"/>
    <w:rsid w:val="00DB307E"/>
    <w:rsid w:val="00DE2F7D"/>
    <w:rsid w:val="00DF124F"/>
    <w:rsid w:val="00E305C1"/>
    <w:rsid w:val="00E46E25"/>
    <w:rsid w:val="00E52E03"/>
    <w:rsid w:val="00E53780"/>
    <w:rsid w:val="00E74F2E"/>
    <w:rsid w:val="00E801BC"/>
    <w:rsid w:val="00EB4478"/>
    <w:rsid w:val="00F2024F"/>
    <w:rsid w:val="00F4180A"/>
    <w:rsid w:val="00F50397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DC3B"/>
  <w15:docId w15:val="{8A7A6568-454D-4797-A2EC-ED166F94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70" w:lineRule="auto"/>
      <w:ind w:right="3" w:firstLine="7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B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0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0B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820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0B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C55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88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88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88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Style">
    <w:name w:val="Style"/>
    <w:rsid w:val="007929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MS ??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Katalina Valkova</cp:lastModifiedBy>
  <cp:revision>11</cp:revision>
  <dcterms:created xsi:type="dcterms:W3CDTF">2022-11-07T13:43:00Z</dcterms:created>
  <dcterms:modified xsi:type="dcterms:W3CDTF">2022-11-21T10:17:00Z</dcterms:modified>
</cp:coreProperties>
</file>